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31" w:rsidRPr="00991CB5" w:rsidRDefault="00976431" w:rsidP="0097643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1CB5">
        <w:rPr>
          <w:rFonts w:ascii="Times New Roman" w:hAnsi="Times New Roman" w:cs="Times New Roman"/>
          <w:b/>
          <w:sz w:val="20"/>
          <w:szCs w:val="20"/>
        </w:rPr>
        <w:t xml:space="preserve">Tabella 1 – Sintesi dei rilievi </w:t>
      </w:r>
      <w:proofErr w:type="spellStart"/>
      <w:r w:rsidRPr="00991CB5">
        <w:rPr>
          <w:rFonts w:ascii="Times New Roman" w:hAnsi="Times New Roman" w:cs="Times New Roman"/>
          <w:b/>
          <w:sz w:val="20"/>
          <w:szCs w:val="20"/>
        </w:rPr>
        <w:t>micocenologici</w:t>
      </w:r>
      <w:proofErr w:type="spellEnd"/>
      <w:r w:rsidRPr="00991CB5">
        <w:rPr>
          <w:rFonts w:ascii="Times New Roman" w:hAnsi="Times New Roman" w:cs="Times New Roman"/>
          <w:b/>
          <w:sz w:val="20"/>
          <w:szCs w:val="20"/>
        </w:rPr>
        <w:t xml:space="preserve"> effettuati nell’area di studio</w:t>
      </w:r>
    </w:p>
    <w:p w:rsidR="00976431" w:rsidRPr="00991CB5" w:rsidRDefault="00976431" w:rsidP="00976431">
      <w:pPr>
        <w:spacing w:after="0" w:line="240" w:lineRule="auto"/>
        <w:jc w:val="both"/>
        <w:rPr>
          <w:rFonts w:ascii="Times New Roman" w:hAnsi="Times New Roman" w:cs="Times New Roman"/>
          <w:sz w:val="18"/>
          <w:szCs w:val="4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83"/>
        <w:gridCol w:w="5759"/>
        <w:gridCol w:w="1230"/>
        <w:gridCol w:w="1312"/>
        <w:gridCol w:w="794"/>
      </w:tblGrid>
      <w:tr w:rsidR="00976431" w:rsidRPr="00991CB5" w:rsidTr="00976431">
        <w:trPr>
          <w:trHeight w:val="283"/>
          <w:tblHeader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ruppo</w:t>
            </w:r>
          </w:p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rofico</w:t>
            </w:r>
          </w:p>
        </w:tc>
        <w:tc>
          <w:tcPr>
            <w:tcW w:w="2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SPECIE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commestibilità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n corpi fruttiferi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peso (g)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Phellodon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niger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(Fr.) P.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Karst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660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1871,56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Hydnellum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ferrugineum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(Fr.) P.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Karst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309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1183,33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Suillus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luteus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(L.) Roussel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CCN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762,01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Sw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Hypholoma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fasciculare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Huds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.) P.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Kumm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178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561,66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Lycoperdon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perlatum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Pers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213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535,26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Lactarius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sanguifluus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Paulet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) Fr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CCT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443,39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Hebeloma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crustuliniforme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(Bull.) Quél.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330,41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Sw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Merulius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tremellosus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Schrad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311,21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Sl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Gymnopus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brassicolens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Romagn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.)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Antonín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&amp;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Noordel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500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302,04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Lepista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nuda</w:t>
            </w: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(Bull.)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Cooke</w:t>
            </w:r>
            <w:proofErr w:type="spellEnd"/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280,91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Fomitopsis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pinicola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Sw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.) P.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Karst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277,24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Suillus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granulatus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(L.) Roussel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CCN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214,63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Sw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Tapinella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atrotomentosa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Batsch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)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Šutara</w:t>
            </w:r>
            <w:proofErr w:type="spellEnd"/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171,97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Tricholoma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psammopus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Kalchbr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.) Quél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159,09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Hydnum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repandum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L.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CCN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144,22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Gymnopus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dryophilus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(Bull.)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Murrill</w:t>
            </w:r>
            <w:proofErr w:type="spellEnd"/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137,98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Tuber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aestivum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Vittad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. 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CCN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137,53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Lactarius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deliciosus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(L.)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Gray</w:t>
            </w:r>
            <w:proofErr w:type="spellEnd"/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CCN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86,1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Chroogomphus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rutilus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Schaeff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.) O.K. Mill.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85,76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Sw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Galerina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marginata </w:t>
            </w: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Batsch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)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Kühner</w:t>
            </w:r>
            <w:proofErr w:type="spellEnd"/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219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97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84,5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Sw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Hemimycena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cucullata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Pers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.) Singer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212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97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27,18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Tricholoma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aurantium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Schaeff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.)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Ricken</w:t>
            </w:r>
            <w:proofErr w:type="spellEnd"/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26,21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Lyophyllum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transforme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Sacc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.) Singer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16,16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Lyophyllum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semitale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(Fr.)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Kühner</w:t>
            </w:r>
            <w:proofErr w:type="spellEnd"/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15,25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Melanoleuca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melaleuca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Pers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.)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Murrill</w:t>
            </w:r>
            <w:proofErr w:type="spellEnd"/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10,58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Sw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(P)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Hymenopellis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radicata </w:t>
            </w: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Relhan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)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R.H.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Petersen</w:t>
            </w:r>
            <w:proofErr w:type="spellEnd"/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6,73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Clitocybe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fragrans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(With.) P.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Kumm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4,94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Clitocybe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odora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(Bull.) P.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Kumm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4,28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Hemimycena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lactea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Pers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.) Singer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97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1,57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Tuber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borchii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Vittad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CCN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1,14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Tuber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macrosporum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Vittad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CCN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1,12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Lycoperdon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umbrinum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Pers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1,08</w:t>
            </w:r>
          </w:p>
        </w:tc>
      </w:tr>
      <w:tr w:rsidR="00976431" w:rsidRPr="00991CB5" w:rsidTr="00976431">
        <w:trPr>
          <w:trHeight w:val="283"/>
        </w:trPr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Sh</w:t>
            </w:r>
            <w:proofErr w:type="spellEnd"/>
          </w:p>
        </w:tc>
        <w:tc>
          <w:tcPr>
            <w:tcW w:w="29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431" w:rsidRPr="00991CB5" w:rsidRDefault="00976431" w:rsidP="00DA4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Gymnopus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 w:eastAsia="it-IT"/>
              </w:rPr>
              <w:t>ocior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(Pers.)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Antonín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&amp; </w:t>
            </w:r>
            <w:proofErr w:type="spellStart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Noordel</w:t>
            </w:r>
            <w:proofErr w:type="spellEnd"/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31" w:rsidRPr="00991CB5" w:rsidRDefault="00976431" w:rsidP="00DA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91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0,23</w:t>
            </w:r>
          </w:p>
        </w:tc>
      </w:tr>
    </w:tbl>
    <w:p w:rsidR="00976431" w:rsidRDefault="00976431" w:rsidP="00976431">
      <w:pPr>
        <w:spacing w:after="0" w:line="240" w:lineRule="auto"/>
        <w:jc w:val="both"/>
        <w:rPr>
          <w:rFonts w:ascii="Times New Roman" w:hAnsi="Times New Roman" w:cs="Times New Roman"/>
          <w:sz w:val="18"/>
          <w:szCs w:val="40"/>
        </w:rPr>
      </w:pPr>
      <w:r w:rsidRPr="00976431">
        <w:rPr>
          <w:rFonts w:ascii="Times New Roman" w:hAnsi="Times New Roman" w:cs="Times New Roman"/>
          <w:b/>
          <w:sz w:val="18"/>
          <w:szCs w:val="40"/>
        </w:rPr>
        <w:t>Gruppo trofico:</w:t>
      </w:r>
      <w:r>
        <w:rPr>
          <w:rFonts w:ascii="Times New Roman" w:hAnsi="Times New Roman" w:cs="Times New Roman"/>
          <w:sz w:val="18"/>
          <w:szCs w:val="40"/>
        </w:rPr>
        <w:t xml:space="preserve"> </w:t>
      </w:r>
      <w:r w:rsidRPr="00991CB5">
        <w:rPr>
          <w:rFonts w:ascii="Times New Roman" w:hAnsi="Times New Roman" w:cs="Times New Roman"/>
          <w:sz w:val="18"/>
          <w:szCs w:val="40"/>
        </w:rPr>
        <w:t xml:space="preserve">M: specie simbionti; P: parassiti; </w:t>
      </w:r>
      <w:proofErr w:type="spellStart"/>
      <w:r w:rsidRPr="00991CB5">
        <w:rPr>
          <w:rFonts w:ascii="Times New Roman" w:hAnsi="Times New Roman" w:cs="Times New Roman"/>
          <w:sz w:val="18"/>
          <w:szCs w:val="40"/>
        </w:rPr>
        <w:t>Sh</w:t>
      </w:r>
      <w:proofErr w:type="spellEnd"/>
      <w:r w:rsidRPr="00991CB5">
        <w:rPr>
          <w:rFonts w:ascii="Times New Roman" w:hAnsi="Times New Roman" w:cs="Times New Roman"/>
          <w:sz w:val="18"/>
          <w:szCs w:val="40"/>
        </w:rPr>
        <w:t xml:space="preserve">: </w:t>
      </w:r>
      <w:proofErr w:type="spellStart"/>
      <w:r w:rsidRPr="00991CB5">
        <w:rPr>
          <w:rFonts w:ascii="Times New Roman" w:hAnsi="Times New Roman" w:cs="Times New Roman"/>
          <w:sz w:val="18"/>
          <w:szCs w:val="40"/>
        </w:rPr>
        <w:t>saprotrofi</w:t>
      </w:r>
      <w:proofErr w:type="spellEnd"/>
      <w:r w:rsidRPr="00991CB5">
        <w:rPr>
          <w:rFonts w:ascii="Times New Roman" w:hAnsi="Times New Roman" w:cs="Times New Roman"/>
          <w:sz w:val="18"/>
          <w:szCs w:val="40"/>
        </w:rPr>
        <w:t xml:space="preserve"> umicoli; </w:t>
      </w:r>
      <w:proofErr w:type="spellStart"/>
      <w:r w:rsidRPr="00991CB5">
        <w:rPr>
          <w:rFonts w:ascii="Times New Roman" w:hAnsi="Times New Roman" w:cs="Times New Roman"/>
          <w:sz w:val="18"/>
          <w:szCs w:val="40"/>
        </w:rPr>
        <w:t>Sl</w:t>
      </w:r>
      <w:proofErr w:type="spellEnd"/>
      <w:r w:rsidRPr="00991CB5">
        <w:rPr>
          <w:rFonts w:ascii="Times New Roman" w:hAnsi="Times New Roman" w:cs="Times New Roman"/>
          <w:sz w:val="18"/>
          <w:szCs w:val="40"/>
        </w:rPr>
        <w:t xml:space="preserve">: </w:t>
      </w:r>
      <w:proofErr w:type="spellStart"/>
      <w:r w:rsidRPr="00991CB5">
        <w:rPr>
          <w:rFonts w:ascii="Times New Roman" w:hAnsi="Times New Roman" w:cs="Times New Roman"/>
          <w:sz w:val="18"/>
          <w:szCs w:val="40"/>
        </w:rPr>
        <w:t>saprotrofi</w:t>
      </w:r>
      <w:proofErr w:type="spellEnd"/>
      <w:r w:rsidRPr="00991CB5">
        <w:rPr>
          <w:rFonts w:ascii="Times New Roman" w:hAnsi="Times New Roman" w:cs="Times New Roman"/>
          <w:sz w:val="18"/>
          <w:szCs w:val="40"/>
        </w:rPr>
        <w:t xml:space="preserve"> di lettiera; </w:t>
      </w:r>
      <w:proofErr w:type="spellStart"/>
      <w:r w:rsidRPr="00991CB5">
        <w:rPr>
          <w:rFonts w:ascii="Times New Roman" w:hAnsi="Times New Roman" w:cs="Times New Roman"/>
          <w:sz w:val="18"/>
          <w:szCs w:val="40"/>
        </w:rPr>
        <w:t>Sw</w:t>
      </w:r>
      <w:proofErr w:type="spellEnd"/>
      <w:r w:rsidRPr="00991CB5">
        <w:rPr>
          <w:rFonts w:ascii="Times New Roman" w:hAnsi="Times New Roman" w:cs="Times New Roman"/>
          <w:sz w:val="18"/>
          <w:szCs w:val="40"/>
        </w:rPr>
        <w:t xml:space="preserve">: </w:t>
      </w:r>
      <w:proofErr w:type="spellStart"/>
      <w:r w:rsidRPr="00991CB5">
        <w:rPr>
          <w:rFonts w:ascii="Times New Roman" w:hAnsi="Times New Roman" w:cs="Times New Roman"/>
          <w:sz w:val="18"/>
          <w:szCs w:val="40"/>
        </w:rPr>
        <w:t>saprotrofi</w:t>
      </w:r>
      <w:proofErr w:type="spellEnd"/>
      <w:r w:rsidRPr="00991CB5">
        <w:rPr>
          <w:rFonts w:ascii="Times New Roman" w:hAnsi="Times New Roman" w:cs="Times New Roman"/>
          <w:sz w:val="18"/>
          <w:szCs w:val="40"/>
        </w:rPr>
        <w:t xml:space="preserve"> </w:t>
      </w:r>
      <w:proofErr w:type="spellStart"/>
      <w:r w:rsidRPr="00991CB5">
        <w:rPr>
          <w:rFonts w:ascii="Times New Roman" w:hAnsi="Times New Roman" w:cs="Times New Roman"/>
          <w:sz w:val="18"/>
          <w:szCs w:val="40"/>
        </w:rPr>
        <w:t>lignicoli</w:t>
      </w:r>
      <w:proofErr w:type="spellEnd"/>
      <w:r w:rsidRPr="00991CB5">
        <w:rPr>
          <w:rFonts w:ascii="Times New Roman" w:hAnsi="Times New Roman" w:cs="Times New Roman"/>
          <w:sz w:val="18"/>
          <w:szCs w:val="40"/>
        </w:rPr>
        <w:t xml:space="preserve">; </w:t>
      </w:r>
    </w:p>
    <w:p w:rsidR="00976431" w:rsidRDefault="00976431" w:rsidP="00976431">
      <w:pPr>
        <w:spacing w:after="0" w:line="240" w:lineRule="auto"/>
        <w:jc w:val="both"/>
        <w:rPr>
          <w:rFonts w:ascii="Times New Roman" w:hAnsi="Times New Roman" w:cs="Times New Roman"/>
          <w:sz w:val="18"/>
          <w:szCs w:val="40"/>
        </w:rPr>
      </w:pPr>
      <w:r w:rsidRPr="00976431">
        <w:rPr>
          <w:rFonts w:ascii="Times New Roman" w:hAnsi="Times New Roman" w:cs="Times New Roman"/>
          <w:b/>
          <w:sz w:val="18"/>
          <w:szCs w:val="40"/>
        </w:rPr>
        <w:t>Commestibilità</w:t>
      </w:r>
      <w:r>
        <w:rPr>
          <w:rFonts w:ascii="Times New Roman" w:hAnsi="Times New Roman" w:cs="Times New Roman"/>
          <w:b/>
          <w:sz w:val="18"/>
          <w:szCs w:val="40"/>
        </w:rPr>
        <w:t>:</w:t>
      </w:r>
      <w:r w:rsidRPr="00976431">
        <w:rPr>
          <w:rFonts w:ascii="Times New Roman" w:hAnsi="Times New Roman" w:cs="Times New Roman"/>
          <w:b/>
          <w:sz w:val="18"/>
          <w:szCs w:val="40"/>
        </w:rPr>
        <w:t xml:space="preserve"> </w:t>
      </w:r>
      <w:r>
        <w:rPr>
          <w:rFonts w:ascii="Times New Roman" w:hAnsi="Times New Roman" w:cs="Times New Roman"/>
          <w:sz w:val="18"/>
          <w:szCs w:val="40"/>
        </w:rPr>
        <w:t>C:</w:t>
      </w:r>
      <w:r w:rsidRPr="00991CB5">
        <w:rPr>
          <w:rFonts w:ascii="Times New Roman" w:hAnsi="Times New Roman" w:cs="Times New Roman"/>
          <w:sz w:val="18"/>
          <w:szCs w:val="40"/>
        </w:rPr>
        <w:t xml:space="preserve"> commestibili; CCN: </w:t>
      </w:r>
      <w:r>
        <w:rPr>
          <w:rFonts w:ascii="Times New Roman" w:hAnsi="Times New Roman" w:cs="Times New Roman"/>
          <w:sz w:val="18"/>
          <w:szCs w:val="40"/>
        </w:rPr>
        <w:t>c</w:t>
      </w:r>
      <w:r w:rsidRPr="00991CB5">
        <w:rPr>
          <w:rFonts w:ascii="Times New Roman" w:hAnsi="Times New Roman" w:cs="Times New Roman"/>
          <w:sz w:val="18"/>
          <w:szCs w:val="40"/>
        </w:rPr>
        <w:t xml:space="preserve">ommestibili e commercializzabili a livello nazionale; CCT: </w:t>
      </w:r>
      <w:r>
        <w:rPr>
          <w:rFonts w:ascii="Times New Roman" w:hAnsi="Times New Roman" w:cs="Times New Roman"/>
          <w:sz w:val="18"/>
          <w:szCs w:val="40"/>
        </w:rPr>
        <w:t>c</w:t>
      </w:r>
      <w:r w:rsidRPr="00991CB5">
        <w:rPr>
          <w:rFonts w:ascii="Times New Roman" w:hAnsi="Times New Roman" w:cs="Times New Roman"/>
          <w:sz w:val="18"/>
          <w:szCs w:val="40"/>
        </w:rPr>
        <w:t xml:space="preserve">ommestibili e commercializzabili solo in Toscana; NC: </w:t>
      </w:r>
      <w:r>
        <w:rPr>
          <w:rFonts w:ascii="Times New Roman" w:hAnsi="Times New Roman" w:cs="Times New Roman"/>
          <w:sz w:val="18"/>
          <w:szCs w:val="40"/>
        </w:rPr>
        <w:t>non commestibili</w:t>
      </w:r>
      <w:r w:rsidRPr="00991CB5">
        <w:rPr>
          <w:rFonts w:ascii="Times New Roman" w:hAnsi="Times New Roman" w:cs="Times New Roman"/>
          <w:sz w:val="18"/>
          <w:szCs w:val="40"/>
        </w:rPr>
        <w:t>)</w:t>
      </w:r>
    </w:p>
    <w:p w:rsidR="002220E8" w:rsidRDefault="002220E8"/>
    <w:sectPr w:rsidR="002220E8" w:rsidSect="002220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71BB2"/>
    <w:multiLevelType w:val="multilevel"/>
    <w:tmpl w:val="93522E6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227" w:hanging="227"/>
      </w:pPr>
    </w:lvl>
    <w:lvl w:ilvl="2">
      <w:start w:val="1"/>
      <w:numFmt w:val="decimal"/>
      <w:lvlRestart w:val="0"/>
      <w:pStyle w:val="Titolo3"/>
      <w:lvlText w:val="%1.%2.%3"/>
      <w:lvlJc w:val="left"/>
      <w:pPr>
        <w:tabs>
          <w:tab w:val="num" w:pos="1080"/>
        </w:tabs>
        <w:ind w:left="624" w:hanging="624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4604781"/>
    <w:multiLevelType w:val="multilevel"/>
    <w:tmpl w:val="C8E204AA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976431"/>
    <w:rsid w:val="00011D7B"/>
    <w:rsid w:val="002220E8"/>
    <w:rsid w:val="004E7546"/>
    <w:rsid w:val="00506CC1"/>
    <w:rsid w:val="00942F34"/>
    <w:rsid w:val="00976431"/>
    <w:rsid w:val="00AD2910"/>
    <w:rsid w:val="00BB7421"/>
    <w:rsid w:val="00CB5C05"/>
    <w:rsid w:val="00EC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643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506CC1"/>
    <w:pPr>
      <w:numPr>
        <w:numId w:val="7"/>
      </w:numPr>
      <w:tabs>
        <w:tab w:val="left" w:pos="914"/>
      </w:tabs>
      <w:spacing w:before="240" w:after="240" w:line="240" w:lineRule="auto"/>
      <w:ind w:right="-1"/>
      <w:jc w:val="both"/>
      <w:outlineLvl w:val="0"/>
    </w:pPr>
    <w:rPr>
      <w:rFonts w:eastAsia="Times New Roman" w:cs="Times New Roman"/>
      <w:caps/>
      <w:sz w:val="24"/>
      <w:szCs w:val="32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506CC1"/>
    <w:pPr>
      <w:keepNext/>
      <w:numPr>
        <w:ilvl w:val="2"/>
        <w:numId w:val="8"/>
      </w:numPr>
      <w:tabs>
        <w:tab w:val="left" w:pos="914"/>
      </w:tabs>
      <w:spacing w:before="240" w:after="480" w:line="240" w:lineRule="auto"/>
      <w:jc w:val="both"/>
      <w:outlineLvl w:val="2"/>
    </w:pPr>
    <w:rPr>
      <w:rFonts w:eastAsia="Times New Roman" w:cs="Times New Roman"/>
      <w:sz w:val="24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06CC1"/>
    <w:rPr>
      <w:rFonts w:asciiTheme="minorHAnsi" w:hAnsiTheme="minorHAnsi"/>
      <w:caps/>
      <w:sz w:val="24"/>
      <w:szCs w:val="32"/>
      <w:u w:val="single"/>
    </w:rPr>
  </w:style>
  <w:style w:type="character" w:customStyle="1" w:styleId="Titolo3Carattere">
    <w:name w:val="Titolo 3 Carattere"/>
    <w:basedOn w:val="Carpredefinitoparagrafo"/>
    <w:link w:val="Titolo3"/>
    <w:rsid w:val="00506CC1"/>
    <w:rPr>
      <w:rFonts w:asciiTheme="minorHAnsi" w:hAnsiTheme="minorHAnsi"/>
      <w:sz w:val="24"/>
      <w:szCs w:val="32"/>
    </w:rPr>
  </w:style>
  <w:style w:type="character" w:styleId="Enfasigrassetto">
    <w:name w:val="Strong"/>
    <w:basedOn w:val="Carpredefinitoparagrafo"/>
    <w:qFormat/>
    <w:rsid w:val="00506CC1"/>
    <w:rPr>
      <w:b/>
      <w:bCs/>
    </w:rPr>
  </w:style>
  <w:style w:type="paragraph" w:customStyle="1" w:styleId="Bozza">
    <w:name w:val="Bozza"/>
    <w:basedOn w:val="Normale"/>
    <w:autoRedefine/>
    <w:qFormat/>
    <w:rsid w:val="00506CC1"/>
    <w:pPr>
      <w:tabs>
        <w:tab w:val="left" w:pos="914"/>
      </w:tabs>
      <w:spacing w:after="0" w:line="240" w:lineRule="auto"/>
      <w:jc w:val="both"/>
    </w:pPr>
    <w:rPr>
      <w:rFonts w:eastAsia="Times New Roman" w:cs="Times New Roman"/>
      <w:color w:val="00B050"/>
      <w:lang w:eastAsia="it-IT"/>
    </w:rPr>
  </w:style>
  <w:style w:type="paragraph" w:customStyle="1" w:styleId="analisitesto">
    <w:name w:val="analisi[testo]"/>
    <w:basedOn w:val="Normale"/>
    <w:link w:val="analisitestoCarattere"/>
    <w:qFormat/>
    <w:rsid w:val="00506CC1"/>
    <w:pPr>
      <w:tabs>
        <w:tab w:val="left" w:pos="914"/>
      </w:tabs>
      <w:spacing w:after="0" w:line="240" w:lineRule="auto"/>
    </w:pPr>
    <w:rPr>
      <w:rFonts w:ascii="Arial" w:eastAsia="Times New Roman" w:hAnsi="Arial" w:cs="Times New Roman"/>
      <w:i/>
      <w:color w:val="0070C0"/>
      <w:sz w:val="20"/>
      <w:szCs w:val="24"/>
      <w:lang w:eastAsia="it-IT"/>
    </w:rPr>
  </w:style>
  <w:style w:type="character" w:customStyle="1" w:styleId="analisitestoCarattere">
    <w:name w:val="analisi[testo] Carattere"/>
    <w:basedOn w:val="Carpredefinitoparagrafo"/>
    <w:link w:val="analisitesto"/>
    <w:rsid w:val="00506CC1"/>
    <w:rPr>
      <w:rFonts w:ascii="Arial" w:hAnsi="Arial"/>
      <w:i/>
      <w:color w:val="0070C0"/>
      <w:szCs w:val="24"/>
    </w:rPr>
  </w:style>
  <w:style w:type="paragraph" w:customStyle="1" w:styleId="analisifonte">
    <w:name w:val="analisi [fonte]"/>
    <w:basedOn w:val="Normale"/>
    <w:qFormat/>
    <w:rsid w:val="00506CC1"/>
    <w:pPr>
      <w:tabs>
        <w:tab w:val="left" w:pos="914"/>
      </w:tabs>
      <w:spacing w:after="0" w:line="240" w:lineRule="auto"/>
    </w:pPr>
    <w:rPr>
      <w:rFonts w:eastAsia="Times New Roman" w:cs="Times New Roman"/>
      <w:color w:val="002060"/>
      <w:sz w:val="16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506CC1"/>
    <w:pPr>
      <w:spacing w:after="200" w:line="276" w:lineRule="auto"/>
      <w:ind w:left="720"/>
      <w:contextualSpacing/>
    </w:pPr>
    <w:rPr>
      <w:lang w:val="fr-FR"/>
    </w:rPr>
  </w:style>
  <w:style w:type="character" w:styleId="Rimandocommento">
    <w:name w:val="annotation reference"/>
    <w:basedOn w:val="Carpredefinitoparagrafo"/>
    <w:uiPriority w:val="99"/>
    <w:semiHidden/>
    <w:unhideWhenUsed/>
    <w:rsid w:val="009764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7643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76431"/>
    <w:rPr>
      <w:rFonts w:asciiTheme="minorHAnsi" w:eastAsiaTheme="minorHAnsi" w:hAnsiTheme="minorHAnsi" w:cstheme="minorBid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6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6431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1773</Characters>
  <Application>Microsoft Office Word</Application>
  <DocSecurity>0</DocSecurity>
  <Lines>63</Lines>
  <Paragraphs>52</Paragraphs>
  <ScaleCrop>false</ScaleCrop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Silvia</cp:lastModifiedBy>
  <cp:revision>2</cp:revision>
  <cp:lastPrinted>2017-09-07T10:28:00Z</cp:lastPrinted>
  <dcterms:created xsi:type="dcterms:W3CDTF">2017-09-07T10:19:00Z</dcterms:created>
  <dcterms:modified xsi:type="dcterms:W3CDTF">2017-09-07T10:28:00Z</dcterms:modified>
</cp:coreProperties>
</file>